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8109F" w14:textId="77777777" w:rsidR="002F7509" w:rsidRPr="00CD71DD" w:rsidRDefault="002F7509" w:rsidP="002F7509">
      <w:pPr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562159">
        <w:rPr>
          <w:rFonts w:ascii="Times New Roman" w:hAnsi="Times New Roman" w:cs="Times New Roman"/>
          <w:iCs/>
          <w:sz w:val="24"/>
          <w:szCs w:val="24"/>
          <w:highlight w:val="yellow"/>
        </w:rPr>
        <w:t>Технологическая карта разрабатывается согласно: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D71D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ТКП </w:t>
      </w:r>
      <w:r w:rsidRPr="00CD71DD">
        <w:rPr>
          <w:rFonts w:ascii="Times New Roman" w:hAnsi="Times New Roman" w:cs="Times New Roman"/>
          <w:b/>
          <w:iCs/>
          <w:sz w:val="20"/>
          <w:szCs w:val="20"/>
        </w:rPr>
        <w:t>45-1.01-159-2009 Строительство. ТЕХНОЛОГИЧЕСКАЯ ДОКУМЕНТАЦИЯ ПРИ ПРОИЗВОДСТВЕ СТРОИТЕЛЬНО-МОНТАЖНЫХ РАБОТ. Состав, порядок разработки, согласования  и утверждения технологических карт</w:t>
      </w:r>
    </w:p>
    <w:p w14:paraId="0B2251C5" w14:textId="77777777" w:rsidR="002F7509" w:rsidRDefault="002F7509" w:rsidP="002F7509">
      <w:pPr>
        <w:spacing w:after="0" w:line="240" w:lineRule="auto"/>
        <w:rPr>
          <w:rFonts w:ascii="Times New Roman" w:hAnsi="Times New Roman" w:cs="Times New Roman"/>
        </w:rPr>
      </w:pPr>
      <w:hyperlink r:id="rId4" w:history="1">
        <w:r w:rsidRPr="00CD71DD">
          <w:rPr>
            <w:rStyle w:val="a3"/>
            <w:rFonts w:ascii="Times New Roman" w:hAnsi="Times New Roman" w:cs="Times New Roman"/>
          </w:rPr>
          <w:t>http://brest</w:t>
        </w:r>
        <w:r w:rsidRPr="00CD71DD">
          <w:rPr>
            <w:rStyle w:val="a3"/>
            <w:rFonts w:ascii="Times New Roman" w:hAnsi="Times New Roman" w:cs="Times New Roman"/>
          </w:rPr>
          <w:t>e</w:t>
        </w:r>
        <w:r w:rsidRPr="00CD71DD">
          <w:rPr>
            <w:rStyle w:val="a3"/>
            <w:rFonts w:ascii="Times New Roman" w:hAnsi="Times New Roman" w:cs="Times New Roman"/>
          </w:rPr>
          <w:t>g.com/library/ntd/719-tkp-45-101-159-2009-02250.html</w:t>
        </w:r>
      </w:hyperlink>
    </w:p>
    <w:p w14:paraId="3EA7BA46" w14:textId="77777777" w:rsidR="002F7509" w:rsidRDefault="002F7509" w:rsidP="002F750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</w:p>
    <w:p w14:paraId="43A1E2C0" w14:textId="77777777" w:rsidR="002F7509" w:rsidRPr="00CD71DD" w:rsidRDefault="002F7509" w:rsidP="002F750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62159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Техника безопасности и охрана труда ведется в соответствии с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62159">
        <w:rPr>
          <w:rFonts w:ascii="Times New Roman" w:hAnsi="Times New Roman" w:cs="Times New Roman"/>
          <w:b/>
          <w:iCs/>
          <w:sz w:val="24"/>
          <w:szCs w:val="24"/>
        </w:rPr>
        <w:t>ТКП 45-1.03-44-2006 Безопасность труда в строительстве. Строительное производство</w:t>
      </w:r>
    </w:p>
    <w:p w14:paraId="3484B8FE" w14:textId="77777777" w:rsidR="002F7509" w:rsidRDefault="002F7509" w:rsidP="002F7509">
      <w:pPr>
        <w:spacing w:after="0" w:line="240" w:lineRule="auto"/>
        <w:rPr>
          <w:rFonts w:ascii="Arial" w:hAnsi="Arial" w:cs="Arial"/>
          <w:b/>
          <w:iCs/>
          <w:sz w:val="28"/>
          <w:szCs w:val="28"/>
        </w:rPr>
      </w:pPr>
      <w:hyperlink r:id="rId5" w:history="1">
        <w:r w:rsidRPr="00206A64">
          <w:rPr>
            <w:rStyle w:val="a3"/>
          </w:rPr>
          <w:t>https://www.studmed.ru/view/tkp-45-103-44-2006-bezopasnost-truda-v-stroitelstve-stroitelnoe-proizvodstvo_2428d6459c4.html</w:t>
        </w:r>
      </w:hyperlink>
    </w:p>
    <w:p w14:paraId="62B9A88F" w14:textId="77777777" w:rsidR="002F7509" w:rsidRDefault="002F7509" w:rsidP="002F750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847050" w14:textId="77777777" w:rsidR="002F7509" w:rsidRDefault="002F7509" w:rsidP="002F750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0E7D19" w14:textId="77777777" w:rsidR="00550083" w:rsidRPr="00550083" w:rsidRDefault="00550083" w:rsidP="0055008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0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ТКП 45-1.03-314-2018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50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ВОЗВЕДЕНИЕ СТРОИТЕЛЬНЫХ КОНСТРУКЦИЙ,</w:t>
      </w:r>
    </w:p>
    <w:p w14:paraId="20E1EBE5" w14:textId="77777777" w:rsidR="00550083" w:rsidRDefault="00550083" w:rsidP="0055008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0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ЗДАНИЙ И СООРУЖЕНИЙ</w:t>
      </w:r>
    </w:p>
    <w:p w14:paraId="1623726E" w14:textId="77777777" w:rsidR="005D00F5" w:rsidRDefault="005D00F5" w:rsidP="0055008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D00F5">
        <w:rPr>
          <w:rFonts w:ascii="Arial-BoldMT" w:hAnsi="Arial-BoldMT"/>
          <w:b/>
          <w:bCs/>
          <w:color w:val="000000"/>
          <w:sz w:val="20"/>
          <w:szCs w:val="20"/>
          <w:highlight w:val="yellow"/>
        </w:rPr>
        <w:t>6.1 Общие положения</w:t>
      </w:r>
      <w:r w:rsidRPr="005D00F5">
        <w:rPr>
          <w:rFonts w:ascii="Arial-BoldMT" w:hAnsi="Arial-BoldMT"/>
          <w:b/>
          <w:bCs/>
          <w:color w:val="000000"/>
          <w:sz w:val="20"/>
          <w:szCs w:val="20"/>
        </w:rPr>
        <w:br/>
        <w:t xml:space="preserve">6.1.1 </w:t>
      </w:r>
      <w:r w:rsidRPr="005D00F5">
        <w:rPr>
          <w:rFonts w:ascii="Arial" w:hAnsi="Arial" w:cs="Arial"/>
          <w:color w:val="000000"/>
          <w:sz w:val="20"/>
          <w:szCs w:val="20"/>
        </w:rPr>
        <w:t xml:space="preserve">Монтируемые сборные конструкции до </w:t>
      </w:r>
      <w:proofErr w:type="spellStart"/>
      <w:r w:rsidRPr="005D00F5">
        <w:rPr>
          <w:rFonts w:ascii="Arial" w:hAnsi="Arial" w:cs="Arial"/>
          <w:color w:val="000000"/>
          <w:sz w:val="20"/>
          <w:szCs w:val="20"/>
        </w:rPr>
        <w:t>расстроповки</w:t>
      </w:r>
      <w:proofErr w:type="spellEnd"/>
      <w:r w:rsidRPr="005D00F5">
        <w:rPr>
          <w:rFonts w:ascii="Arial" w:hAnsi="Arial" w:cs="Arial"/>
          <w:color w:val="000000"/>
          <w:sz w:val="20"/>
          <w:szCs w:val="20"/>
        </w:rPr>
        <w:t xml:space="preserve"> должны быть выверены по горизонтали, вертикали, в плоскости и из плоскости монтажных элементов и надежно закреплены. Для выверки</w:t>
      </w:r>
      <w:r w:rsidRPr="005D00F5">
        <w:rPr>
          <w:rFonts w:ascii="Arial" w:hAnsi="Arial" w:cs="Arial"/>
          <w:color w:val="000000"/>
          <w:sz w:val="20"/>
          <w:szCs w:val="20"/>
        </w:rPr>
        <w:br/>
        <w:t xml:space="preserve">и временного закрепления сборных конструкций необходимо применять фиксирующие и </w:t>
      </w:r>
      <w:proofErr w:type="spellStart"/>
      <w:r w:rsidRPr="005D00F5">
        <w:rPr>
          <w:rFonts w:ascii="Arial" w:hAnsi="Arial" w:cs="Arial"/>
          <w:color w:val="000000"/>
          <w:sz w:val="20"/>
          <w:szCs w:val="20"/>
        </w:rPr>
        <w:t>крепежновыверочные</w:t>
      </w:r>
      <w:proofErr w:type="spellEnd"/>
      <w:r w:rsidRPr="005D00F5">
        <w:rPr>
          <w:rFonts w:ascii="Arial" w:hAnsi="Arial" w:cs="Arial"/>
          <w:color w:val="000000"/>
          <w:sz w:val="20"/>
          <w:szCs w:val="20"/>
        </w:rPr>
        <w:t xml:space="preserve"> устройства и приспособления, обеспечивающие жесткую фиксацию и надежное удерживание монтируемой сборной конструкции в проектном положении.</w:t>
      </w:r>
      <w:r w:rsidRPr="005D00F5">
        <w:rPr>
          <w:rFonts w:ascii="Arial" w:hAnsi="Arial" w:cs="Arial"/>
          <w:color w:val="000000"/>
          <w:sz w:val="20"/>
          <w:szCs w:val="20"/>
        </w:rPr>
        <w:br/>
      </w:r>
      <w:r w:rsidRPr="005D00F5">
        <w:rPr>
          <w:rFonts w:ascii="Arial-BoldMT" w:hAnsi="Arial-BoldMT"/>
          <w:b/>
          <w:bCs/>
          <w:color w:val="000000"/>
          <w:sz w:val="20"/>
          <w:szCs w:val="20"/>
        </w:rPr>
        <w:t xml:space="preserve">6.1.2 </w:t>
      </w:r>
      <w:r w:rsidRPr="005D00F5">
        <w:rPr>
          <w:rFonts w:ascii="Arial" w:hAnsi="Arial" w:cs="Arial"/>
          <w:color w:val="000000"/>
          <w:sz w:val="20"/>
          <w:szCs w:val="20"/>
        </w:rPr>
        <w:t>Монтаж сборных конструкций следует начинать с пространственно-устойчивой части (со связевого блока), согласно указаниям ПОС.</w:t>
      </w:r>
      <w:r w:rsidRPr="005D00F5">
        <w:rPr>
          <w:rFonts w:ascii="Arial" w:hAnsi="Arial" w:cs="Arial"/>
          <w:color w:val="000000"/>
          <w:sz w:val="20"/>
          <w:szCs w:val="20"/>
        </w:rPr>
        <w:br/>
      </w:r>
      <w:r w:rsidRPr="005D00F5">
        <w:rPr>
          <w:rFonts w:ascii="Arial-BoldMT" w:hAnsi="Arial-BoldMT"/>
          <w:b/>
          <w:bCs/>
          <w:color w:val="000000"/>
          <w:sz w:val="20"/>
          <w:szCs w:val="20"/>
        </w:rPr>
        <w:t xml:space="preserve">6.1.3 </w:t>
      </w:r>
      <w:r w:rsidRPr="005D00F5">
        <w:rPr>
          <w:rFonts w:ascii="Arial" w:hAnsi="Arial" w:cs="Arial"/>
          <w:color w:val="000000"/>
          <w:sz w:val="20"/>
          <w:szCs w:val="20"/>
        </w:rPr>
        <w:t>Монтаж сборных конструкций каждого вышележащего этажа (яруса) многоэтажного здания</w:t>
      </w:r>
      <w:r w:rsidRPr="005D00F5">
        <w:rPr>
          <w:rFonts w:ascii="Arial" w:hAnsi="Arial" w:cs="Arial"/>
          <w:color w:val="000000"/>
          <w:sz w:val="20"/>
          <w:szCs w:val="20"/>
        </w:rPr>
        <w:br/>
        <w:t>или сооружения следует производить после проектного закрепления всех конструкций нижележащего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D00F5">
        <w:rPr>
          <w:rFonts w:ascii="Arial" w:hAnsi="Arial" w:cs="Arial"/>
          <w:color w:val="000000"/>
          <w:sz w:val="20"/>
          <w:szCs w:val="20"/>
        </w:rPr>
        <w:t xml:space="preserve">этажа (яруса) и достижения бетоном </w:t>
      </w:r>
      <w:proofErr w:type="spellStart"/>
      <w:r w:rsidRPr="005D00F5">
        <w:rPr>
          <w:rFonts w:ascii="Arial" w:hAnsi="Arial" w:cs="Arial"/>
          <w:color w:val="000000"/>
          <w:sz w:val="20"/>
          <w:szCs w:val="20"/>
        </w:rPr>
        <w:t>замоноличенных</w:t>
      </w:r>
      <w:proofErr w:type="spellEnd"/>
      <w:r w:rsidRPr="005D00F5">
        <w:rPr>
          <w:rFonts w:ascii="Arial" w:hAnsi="Arial" w:cs="Arial"/>
          <w:color w:val="000000"/>
          <w:sz w:val="20"/>
          <w:szCs w:val="20"/>
        </w:rPr>
        <w:t xml:space="preserve"> стыков несущих конструкций прочности, указанной в проектной документации.</w:t>
      </w:r>
      <w:r w:rsidRPr="005D00F5">
        <w:rPr>
          <w:rFonts w:ascii="Arial" w:hAnsi="Arial" w:cs="Arial"/>
          <w:color w:val="000000"/>
          <w:sz w:val="20"/>
          <w:szCs w:val="20"/>
        </w:rPr>
        <w:br/>
        <w:t xml:space="preserve">Допускается, при наличии соответствующих указаний в проектной документации, монтаж сборных конструкций вышележащего этажа (яруса) при одновременном </w:t>
      </w:r>
      <w:proofErr w:type="spellStart"/>
      <w:r w:rsidRPr="005D00F5">
        <w:rPr>
          <w:rFonts w:ascii="Arial" w:hAnsi="Arial" w:cs="Arial"/>
          <w:color w:val="000000"/>
          <w:sz w:val="20"/>
          <w:szCs w:val="20"/>
        </w:rPr>
        <w:t>замоноличивании</w:t>
      </w:r>
      <w:proofErr w:type="spellEnd"/>
      <w:r w:rsidRPr="005D00F5">
        <w:rPr>
          <w:rFonts w:ascii="Arial" w:hAnsi="Arial" w:cs="Arial"/>
          <w:color w:val="000000"/>
          <w:sz w:val="20"/>
          <w:szCs w:val="20"/>
        </w:rPr>
        <w:t xml:space="preserve"> стыков изделий</w:t>
      </w:r>
      <w:r w:rsidRPr="005D00F5">
        <w:rPr>
          <w:rFonts w:ascii="Arial" w:hAnsi="Arial" w:cs="Arial"/>
          <w:color w:val="000000"/>
          <w:sz w:val="20"/>
          <w:szCs w:val="20"/>
        </w:rPr>
        <w:br/>
        <w:t>нижележащего этажа (яруса).</w:t>
      </w:r>
      <w:r w:rsidRPr="005D00F5">
        <w:rPr>
          <w:rFonts w:ascii="Arial" w:hAnsi="Arial" w:cs="Arial"/>
          <w:color w:val="000000"/>
          <w:sz w:val="20"/>
          <w:szCs w:val="20"/>
        </w:rPr>
        <w:br/>
      </w:r>
      <w:r w:rsidRPr="005D00F5">
        <w:rPr>
          <w:rFonts w:ascii="Arial-BoldMT" w:hAnsi="Arial-BoldMT"/>
          <w:b/>
          <w:bCs/>
          <w:color w:val="000000"/>
          <w:sz w:val="20"/>
          <w:szCs w:val="20"/>
        </w:rPr>
        <w:t xml:space="preserve">6.1.4 </w:t>
      </w:r>
      <w:r w:rsidRPr="005D00F5">
        <w:rPr>
          <w:rFonts w:ascii="Arial" w:hAnsi="Arial" w:cs="Arial"/>
          <w:color w:val="000000"/>
          <w:sz w:val="20"/>
          <w:szCs w:val="20"/>
        </w:rPr>
        <w:t>Не допускается изменение расчетной схемы работы конструкции на всех стадиях монтажа</w:t>
      </w:r>
      <w:r w:rsidRPr="005D00F5">
        <w:rPr>
          <w:rFonts w:ascii="Arial" w:hAnsi="Arial" w:cs="Arial"/>
          <w:color w:val="000000"/>
          <w:sz w:val="20"/>
          <w:szCs w:val="20"/>
        </w:rPr>
        <w:br/>
        <w:t>вследствие неправильной строповки, опирания, закрепления или нагружения другими конструкциями.</w:t>
      </w:r>
      <w:r w:rsidRPr="005D00F5">
        <w:rPr>
          <w:rFonts w:ascii="Arial" w:hAnsi="Arial" w:cs="Arial"/>
          <w:color w:val="000000"/>
          <w:sz w:val="20"/>
          <w:szCs w:val="20"/>
        </w:rPr>
        <w:br/>
      </w:r>
      <w:r w:rsidRPr="005D00F5">
        <w:rPr>
          <w:rFonts w:ascii="Arial-BoldMT" w:hAnsi="Arial-BoldMT"/>
          <w:b/>
          <w:bCs/>
          <w:color w:val="000000"/>
          <w:sz w:val="20"/>
          <w:szCs w:val="20"/>
        </w:rPr>
        <w:t xml:space="preserve">6.1.5 </w:t>
      </w:r>
      <w:r w:rsidRPr="005D00F5">
        <w:rPr>
          <w:rFonts w:ascii="Arial" w:hAnsi="Arial" w:cs="Arial"/>
          <w:color w:val="000000"/>
          <w:sz w:val="20"/>
          <w:szCs w:val="20"/>
        </w:rPr>
        <w:t>Размещение на смонтированных перекрытиях (покрытиях) материалов и оборудования производятся согласно указаниям ППР, с учетом несущей способности конструкций. Раскладка на перекрытиях и покрытиях конструкций не допускается.</w:t>
      </w:r>
      <w:r w:rsidRPr="005D00F5">
        <w:rPr>
          <w:rFonts w:ascii="Arial" w:hAnsi="Arial" w:cs="Arial"/>
          <w:color w:val="000000"/>
          <w:sz w:val="20"/>
          <w:szCs w:val="20"/>
        </w:rPr>
        <w:br/>
      </w:r>
      <w:r w:rsidRPr="005D00F5">
        <w:rPr>
          <w:rFonts w:ascii="Arial-BoldMT" w:hAnsi="Arial-BoldMT"/>
          <w:b/>
          <w:bCs/>
          <w:color w:val="000000"/>
          <w:sz w:val="20"/>
          <w:szCs w:val="20"/>
          <w:highlight w:val="yellow"/>
        </w:rPr>
        <w:t>6.2 Монтаж блоков фундаментов и стен подземной части зданий</w:t>
      </w:r>
      <w:r w:rsidRPr="005D00F5">
        <w:rPr>
          <w:rFonts w:ascii="Arial-BoldMT" w:hAnsi="Arial-BoldMT"/>
          <w:b/>
          <w:bCs/>
          <w:color w:val="000000"/>
          <w:sz w:val="20"/>
          <w:szCs w:val="20"/>
        </w:rPr>
        <w:br/>
        <w:t xml:space="preserve">6.2.1 </w:t>
      </w:r>
      <w:r w:rsidRPr="005D00F5">
        <w:rPr>
          <w:rFonts w:ascii="Arial" w:hAnsi="Arial" w:cs="Arial"/>
          <w:color w:val="000000"/>
          <w:sz w:val="20"/>
          <w:szCs w:val="20"/>
        </w:rPr>
        <w:t>Фундаментные блоки следует устанавливать на выровненный до проектной отметки слой</w:t>
      </w:r>
      <w:r w:rsidRPr="005D00F5">
        <w:rPr>
          <w:rFonts w:ascii="Arial" w:hAnsi="Arial" w:cs="Arial"/>
          <w:color w:val="000000"/>
          <w:sz w:val="20"/>
          <w:szCs w:val="20"/>
        </w:rPr>
        <w:br/>
        <w:t>песка. Отклонение отметки выравнивающего слоя песка от проектной не должно превышать минус 15 мм.</w:t>
      </w:r>
      <w:r w:rsidRPr="005D00F5">
        <w:rPr>
          <w:rFonts w:ascii="Arial" w:hAnsi="Arial" w:cs="Arial"/>
          <w:color w:val="000000"/>
          <w:sz w:val="20"/>
          <w:szCs w:val="20"/>
        </w:rPr>
        <w:br/>
      </w:r>
      <w:r w:rsidRPr="005D00F5">
        <w:rPr>
          <w:rFonts w:ascii="Arial-BoldMT" w:hAnsi="Arial-BoldMT"/>
          <w:b/>
          <w:bCs/>
          <w:color w:val="000000"/>
          <w:sz w:val="20"/>
          <w:szCs w:val="20"/>
        </w:rPr>
        <w:t xml:space="preserve">6.2.2 </w:t>
      </w:r>
      <w:r w:rsidRPr="005D00F5">
        <w:rPr>
          <w:rFonts w:ascii="Arial" w:hAnsi="Arial" w:cs="Arial"/>
          <w:color w:val="000000"/>
          <w:sz w:val="20"/>
          <w:szCs w:val="20"/>
        </w:rPr>
        <w:t>Установка блоков фундаментов на покрытое водой или снегом основания не допускается.</w:t>
      </w:r>
      <w:r w:rsidRPr="005D00F5">
        <w:rPr>
          <w:rFonts w:ascii="Arial" w:hAnsi="Arial" w:cs="Arial"/>
          <w:color w:val="000000"/>
          <w:sz w:val="20"/>
          <w:szCs w:val="20"/>
        </w:rPr>
        <w:br/>
      </w:r>
      <w:r w:rsidRPr="005D00F5">
        <w:rPr>
          <w:rFonts w:ascii="Arial-BoldMT" w:hAnsi="Arial-BoldMT"/>
          <w:b/>
          <w:bCs/>
          <w:color w:val="000000"/>
          <w:sz w:val="20"/>
          <w:szCs w:val="20"/>
        </w:rPr>
        <w:t xml:space="preserve">6.2.3 </w:t>
      </w:r>
      <w:r w:rsidRPr="005D00F5">
        <w:rPr>
          <w:rFonts w:ascii="Arial" w:hAnsi="Arial" w:cs="Arial"/>
          <w:color w:val="000000"/>
          <w:sz w:val="20"/>
          <w:szCs w:val="20"/>
        </w:rPr>
        <w:t>Монтаж блоков стен следует выполнять с соблюдением перевязки в смежных рядах. Минимальный размер перевязки блоков принимают не менее ширины блока, если в проектной документации не установлено другое.</w:t>
      </w:r>
      <w:r w:rsidRPr="005D00F5">
        <w:rPr>
          <w:rFonts w:ascii="Arial" w:hAnsi="Arial" w:cs="Arial"/>
          <w:color w:val="000000"/>
          <w:sz w:val="20"/>
          <w:szCs w:val="20"/>
        </w:rPr>
        <w:br/>
        <w:t>Вертикальные и горизонтальные швы между блоками должны быть заполнены раствором и расшиты с двух сторон.</w:t>
      </w:r>
      <w:r w:rsidRPr="005D00F5">
        <w:rPr>
          <w:rFonts w:ascii="Arial" w:hAnsi="Arial" w:cs="Arial"/>
          <w:color w:val="000000"/>
          <w:sz w:val="20"/>
          <w:szCs w:val="20"/>
        </w:rPr>
        <w:br/>
      </w:r>
      <w:r w:rsidRPr="005D00F5">
        <w:rPr>
          <w:rFonts w:ascii="Arial-BoldMT" w:hAnsi="Arial-BoldMT"/>
          <w:b/>
          <w:bCs/>
          <w:color w:val="000000"/>
          <w:sz w:val="20"/>
          <w:szCs w:val="20"/>
        </w:rPr>
        <w:t xml:space="preserve">6.2.4 </w:t>
      </w:r>
      <w:r w:rsidRPr="005D00F5">
        <w:rPr>
          <w:rFonts w:ascii="Arial" w:hAnsi="Arial" w:cs="Arial"/>
          <w:color w:val="000000"/>
          <w:sz w:val="20"/>
          <w:szCs w:val="20"/>
        </w:rPr>
        <w:t xml:space="preserve">Монтаж блоков фундаментов выполняется на цементно-песчаном растворе в швах, вертикальные шпонки между торцами блоков </w:t>
      </w:r>
      <w:proofErr w:type="spellStart"/>
      <w:r w:rsidRPr="005D00F5">
        <w:rPr>
          <w:rFonts w:ascii="Arial" w:hAnsi="Arial" w:cs="Arial"/>
          <w:color w:val="000000"/>
          <w:sz w:val="20"/>
          <w:szCs w:val="20"/>
        </w:rPr>
        <w:t>замоноличивают</w:t>
      </w:r>
      <w:proofErr w:type="spellEnd"/>
      <w:r w:rsidRPr="005D00F5">
        <w:rPr>
          <w:rFonts w:ascii="Arial" w:hAnsi="Arial" w:cs="Arial"/>
          <w:color w:val="000000"/>
          <w:sz w:val="20"/>
          <w:szCs w:val="20"/>
        </w:rPr>
        <w:t xml:space="preserve"> бетоном. Марка раствора и класс бетона</w:t>
      </w:r>
      <w:r w:rsidR="00214DE5">
        <w:rPr>
          <w:rFonts w:ascii="Arial" w:hAnsi="Arial" w:cs="Arial"/>
          <w:color w:val="000000"/>
          <w:sz w:val="20"/>
          <w:szCs w:val="20"/>
        </w:rPr>
        <w:t xml:space="preserve"> </w:t>
      </w:r>
      <w:r w:rsidRPr="005D00F5">
        <w:rPr>
          <w:rFonts w:ascii="Arial" w:hAnsi="Arial" w:cs="Arial"/>
          <w:color w:val="000000"/>
          <w:sz w:val="20"/>
          <w:szCs w:val="20"/>
        </w:rPr>
        <w:t>должны соответствовать указанным в проектной документации.</w:t>
      </w:r>
      <w:r w:rsidRPr="005D00F5">
        <w:rPr>
          <w:rFonts w:ascii="Arial" w:hAnsi="Arial" w:cs="Arial"/>
          <w:color w:val="000000"/>
          <w:sz w:val="20"/>
          <w:szCs w:val="20"/>
        </w:rPr>
        <w:br/>
      </w:r>
      <w:r w:rsidRPr="005D00F5">
        <w:rPr>
          <w:rFonts w:ascii="Arial-BoldMT" w:hAnsi="Arial-BoldMT"/>
          <w:b/>
          <w:bCs/>
          <w:color w:val="000000"/>
          <w:sz w:val="20"/>
          <w:szCs w:val="20"/>
        </w:rPr>
        <w:t xml:space="preserve">6.2.5 </w:t>
      </w:r>
      <w:r w:rsidRPr="005D00F5">
        <w:rPr>
          <w:rFonts w:ascii="Arial" w:hAnsi="Arial" w:cs="Arial"/>
          <w:color w:val="000000"/>
          <w:sz w:val="20"/>
          <w:szCs w:val="20"/>
        </w:rPr>
        <w:t>В местах примыкания внутренних стен к наружным стенам горизонтальные швы армируются</w:t>
      </w:r>
      <w:r w:rsidRPr="005D00F5">
        <w:rPr>
          <w:rFonts w:ascii="Arial" w:hAnsi="Arial" w:cs="Arial"/>
          <w:color w:val="000000"/>
          <w:sz w:val="20"/>
          <w:szCs w:val="20"/>
        </w:rPr>
        <w:br/>
        <w:t>в соответствии с требованиями проектной документации.</w:t>
      </w:r>
      <w:r w:rsidRPr="005D00F5">
        <w:rPr>
          <w:rFonts w:ascii="Arial" w:hAnsi="Arial" w:cs="Arial"/>
          <w:color w:val="000000"/>
          <w:sz w:val="20"/>
          <w:szCs w:val="20"/>
        </w:rPr>
        <w:br/>
      </w:r>
      <w:r w:rsidRPr="005D00F5">
        <w:rPr>
          <w:rFonts w:ascii="Arial-BoldMT" w:hAnsi="Arial-BoldMT"/>
          <w:b/>
          <w:bCs/>
          <w:color w:val="000000"/>
          <w:sz w:val="20"/>
          <w:szCs w:val="20"/>
        </w:rPr>
        <w:t xml:space="preserve">6.2.6 </w:t>
      </w:r>
      <w:r w:rsidRPr="005D00F5">
        <w:rPr>
          <w:rFonts w:ascii="Arial" w:hAnsi="Arial" w:cs="Arial"/>
          <w:color w:val="000000"/>
          <w:sz w:val="20"/>
          <w:szCs w:val="20"/>
        </w:rPr>
        <w:t>При монтаже блоков фундаментов и стен подземной части зданий предельные отклонения</w:t>
      </w:r>
      <w:r w:rsidRPr="005D00F5">
        <w:rPr>
          <w:rFonts w:ascii="Arial" w:hAnsi="Arial" w:cs="Arial"/>
          <w:color w:val="000000"/>
          <w:sz w:val="20"/>
          <w:szCs w:val="20"/>
        </w:rPr>
        <w:br/>
        <w:t>показателей качества не должны превышать значений, приведенных в таблице 6.1.</w:t>
      </w:r>
      <w:r w:rsidRPr="005D00F5">
        <w:rPr>
          <w:rFonts w:ascii="Arial" w:hAnsi="Arial" w:cs="Arial"/>
          <w:color w:val="000000"/>
          <w:sz w:val="20"/>
          <w:szCs w:val="20"/>
        </w:rPr>
        <w:br/>
      </w:r>
      <w:r w:rsidRPr="005D00F5">
        <w:rPr>
          <w:rFonts w:ascii="Arial-BoldMT" w:hAnsi="Arial-BoldMT"/>
          <w:b/>
          <w:bCs/>
          <w:color w:val="000000"/>
          <w:sz w:val="18"/>
          <w:szCs w:val="18"/>
        </w:rPr>
        <w:t xml:space="preserve">Таблица 6.1 </w:t>
      </w:r>
      <w:r w:rsidRPr="005D00F5">
        <w:rPr>
          <w:rFonts w:ascii="Arial" w:hAnsi="Arial" w:cs="Arial"/>
          <w:color w:val="000000"/>
          <w:sz w:val="18"/>
          <w:szCs w:val="18"/>
        </w:rPr>
        <w:t>В миллиметрах</w:t>
      </w:r>
      <w:r w:rsidRPr="005D00F5">
        <w:rPr>
          <w:rFonts w:ascii="Arial" w:hAnsi="Arial" w:cs="Arial"/>
          <w:color w:val="000000"/>
          <w:sz w:val="18"/>
          <w:szCs w:val="18"/>
        </w:rPr>
        <w:br/>
        <w:t>Наименование показателя качества Значение</w:t>
      </w:r>
      <w:r w:rsidRPr="005D00F5">
        <w:rPr>
          <w:rFonts w:ascii="Arial" w:hAnsi="Arial" w:cs="Arial"/>
          <w:color w:val="000000"/>
          <w:sz w:val="18"/>
          <w:szCs w:val="18"/>
        </w:rPr>
        <w:br/>
      </w:r>
      <w:r w:rsidRPr="005D00F5">
        <w:rPr>
          <w:rFonts w:ascii="Arial" w:hAnsi="Arial" w:cs="Arial"/>
          <w:color w:val="000000"/>
          <w:sz w:val="20"/>
          <w:szCs w:val="20"/>
        </w:rPr>
        <w:t>Отклонение от совмещения установочных рисок фундаментных блоков</w:t>
      </w:r>
      <w:r w:rsidRPr="005D00F5">
        <w:rPr>
          <w:rFonts w:ascii="Arial" w:hAnsi="Arial" w:cs="Arial"/>
          <w:color w:val="000000"/>
          <w:sz w:val="20"/>
          <w:szCs w:val="20"/>
        </w:rPr>
        <w:br/>
        <w:t>и стаканов фундаментов с рисками разбивочных осей</w:t>
      </w:r>
      <w:r w:rsidR="00214DE5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5D00F5">
        <w:rPr>
          <w:rFonts w:ascii="Arial" w:hAnsi="Arial" w:cs="Arial"/>
          <w:color w:val="000000"/>
          <w:sz w:val="20"/>
          <w:szCs w:val="20"/>
        </w:rPr>
        <w:t>12</w:t>
      </w:r>
      <w:r w:rsidRPr="005D00F5">
        <w:rPr>
          <w:rFonts w:ascii="Arial" w:hAnsi="Arial" w:cs="Arial"/>
          <w:color w:val="000000"/>
          <w:sz w:val="20"/>
          <w:szCs w:val="20"/>
        </w:rPr>
        <w:br/>
        <w:t>Отклонение от совмещения установочных рисок фундаментных блоков</w:t>
      </w:r>
      <w:r w:rsidRPr="005D00F5">
        <w:rPr>
          <w:rFonts w:ascii="Arial" w:hAnsi="Arial" w:cs="Arial"/>
          <w:color w:val="000000"/>
          <w:sz w:val="20"/>
          <w:szCs w:val="20"/>
        </w:rPr>
        <w:br/>
        <w:t>с рисками разбивочных осей</w:t>
      </w:r>
      <w:r w:rsidR="00214DE5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5D00F5">
        <w:rPr>
          <w:rFonts w:ascii="Arial" w:hAnsi="Arial" w:cs="Arial"/>
          <w:color w:val="000000"/>
          <w:sz w:val="20"/>
          <w:szCs w:val="20"/>
        </w:rPr>
        <w:t>10</w:t>
      </w:r>
      <w:r w:rsidRPr="005D00F5">
        <w:rPr>
          <w:rFonts w:ascii="Arial" w:hAnsi="Arial" w:cs="Arial"/>
          <w:color w:val="000000"/>
          <w:sz w:val="20"/>
          <w:szCs w:val="20"/>
        </w:rPr>
        <w:br/>
        <w:t>Отклонение отметок опорной поверхности дна стаканов фундаментов</w:t>
      </w:r>
      <w:r w:rsidRPr="005D00F5">
        <w:rPr>
          <w:rFonts w:ascii="Arial" w:hAnsi="Arial" w:cs="Arial"/>
          <w:color w:val="000000"/>
          <w:sz w:val="20"/>
          <w:szCs w:val="20"/>
        </w:rPr>
        <w:br/>
        <w:t>от проектных значений:</w:t>
      </w:r>
      <w:r w:rsidRPr="005D00F5">
        <w:rPr>
          <w:rFonts w:ascii="Arial" w:hAnsi="Arial" w:cs="Arial"/>
          <w:color w:val="000000"/>
          <w:sz w:val="20"/>
          <w:szCs w:val="20"/>
        </w:rPr>
        <w:br/>
        <w:t>до устройства выравнивающего слоя по дну стакана –20</w:t>
      </w:r>
      <w:r w:rsidRPr="005D00F5">
        <w:rPr>
          <w:rFonts w:ascii="Arial" w:hAnsi="Arial" w:cs="Arial"/>
          <w:color w:val="000000"/>
          <w:sz w:val="20"/>
          <w:szCs w:val="20"/>
        </w:rPr>
        <w:br/>
      </w:r>
      <w:r w:rsidRPr="005D00F5">
        <w:rPr>
          <w:rFonts w:ascii="Arial" w:hAnsi="Arial" w:cs="Arial"/>
          <w:color w:val="000000"/>
          <w:sz w:val="20"/>
          <w:szCs w:val="20"/>
        </w:rPr>
        <w:lastRenderedPageBreak/>
        <w:t>после устройства выравнивающего слоя по дну стакана ±5</w:t>
      </w:r>
      <w:r w:rsidRPr="005D00F5">
        <w:rPr>
          <w:rFonts w:ascii="Arial" w:hAnsi="Arial" w:cs="Arial"/>
          <w:color w:val="000000"/>
          <w:sz w:val="20"/>
          <w:szCs w:val="20"/>
        </w:rPr>
        <w:br/>
        <w:t>Отклонение от вертикали плоскостей блоков стен 12</w:t>
      </w:r>
      <w:r w:rsidRPr="005D00F5">
        <w:rPr>
          <w:rFonts w:ascii="Arial" w:hAnsi="Arial" w:cs="Arial"/>
          <w:color w:val="000000"/>
          <w:sz w:val="20"/>
          <w:szCs w:val="20"/>
        </w:rPr>
        <w:br/>
        <w:t>Толщина швов между блоками 20</w:t>
      </w:r>
      <w:r w:rsidRPr="005D00F5">
        <w:rPr>
          <w:rFonts w:ascii="Arial" w:hAnsi="Arial" w:cs="Arial"/>
          <w:color w:val="000000"/>
          <w:sz w:val="20"/>
          <w:szCs w:val="20"/>
        </w:rPr>
        <w:br/>
        <w:t>Отклонение толщины шва ±5</w:t>
      </w:r>
      <w:r w:rsidRPr="005D00F5">
        <w:rPr>
          <w:rFonts w:ascii="Arial" w:hAnsi="Arial" w:cs="Arial"/>
          <w:color w:val="000000"/>
          <w:sz w:val="20"/>
          <w:szCs w:val="20"/>
        </w:rPr>
        <w:br/>
        <w:t>Отклонение от горизонтали рядов блоков стены на 10 м длины ±15</w:t>
      </w:r>
      <w:r w:rsidRPr="005D00F5">
        <w:rPr>
          <w:rFonts w:ascii="Arial" w:hAnsi="Arial" w:cs="Arial"/>
          <w:color w:val="000000"/>
          <w:sz w:val="20"/>
          <w:szCs w:val="20"/>
        </w:rPr>
        <w:br/>
        <w:t>Перепад между смежными блоками ±10</w:t>
      </w:r>
      <w:r w:rsidRPr="005D00F5">
        <w:rPr>
          <w:rFonts w:ascii="Arial" w:hAnsi="Arial" w:cs="Arial"/>
          <w:color w:val="000000"/>
          <w:sz w:val="20"/>
          <w:szCs w:val="20"/>
        </w:rPr>
        <w:br/>
      </w:r>
      <w:r w:rsidR="00214DE5" w:rsidRPr="00214DE5">
        <w:rPr>
          <w:rFonts w:ascii="Arial-BoldMT" w:hAnsi="Arial-BoldMT"/>
          <w:b/>
          <w:bCs/>
          <w:color w:val="000000"/>
          <w:sz w:val="20"/>
          <w:szCs w:val="20"/>
          <w:highlight w:val="yellow"/>
        </w:rPr>
        <w:t>6.4 Монтаж  плит</w:t>
      </w:r>
      <w:r w:rsidR="00214DE5" w:rsidRPr="00214DE5">
        <w:rPr>
          <w:rFonts w:ascii="Arial-BoldMT" w:hAnsi="Arial-BoldMT"/>
          <w:b/>
          <w:bCs/>
          <w:color w:val="000000"/>
          <w:sz w:val="20"/>
          <w:szCs w:val="20"/>
        </w:rPr>
        <w:br/>
        <w:t xml:space="preserve">6.4.1 </w:t>
      </w:r>
      <w:r w:rsidR="00214DE5" w:rsidRPr="00214DE5">
        <w:rPr>
          <w:rFonts w:ascii="Arial" w:hAnsi="Arial" w:cs="Arial"/>
          <w:color w:val="000000"/>
          <w:sz w:val="20"/>
          <w:szCs w:val="20"/>
        </w:rPr>
        <w:t xml:space="preserve">Монтаж ригелей, балок и ферм производится после проектного закрепления колонн и элементов жесткости каркаса и достижения бетоном </w:t>
      </w:r>
      <w:proofErr w:type="spellStart"/>
      <w:r w:rsidR="00214DE5" w:rsidRPr="00214DE5">
        <w:rPr>
          <w:rFonts w:ascii="Arial" w:hAnsi="Arial" w:cs="Arial"/>
          <w:color w:val="000000"/>
          <w:sz w:val="20"/>
          <w:szCs w:val="20"/>
        </w:rPr>
        <w:t>замоноличенных</w:t>
      </w:r>
      <w:proofErr w:type="spellEnd"/>
      <w:r w:rsidR="00214DE5" w:rsidRPr="00214DE5">
        <w:rPr>
          <w:rFonts w:ascii="Arial" w:hAnsi="Arial" w:cs="Arial"/>
          <w:color w:val="000000"/>
          <w:sz w:val="20"/>
          <w:szCs w:val="20"/>
        </w:rPr>
        <w:t xml:space="preserve"> стыков прочности, указанной в проектной документации, а также после приемки опорных элементов.</w:t>
      </w:r>
      <w:r w:rsidR="00214DE5" w:rsidRPr="00214DE5">
        <w:rPr>
          <w:rFonts w:ascii="Arial" w:hAnsi="Arial" w:cs="Arial"/>
          <w:color w:val="000000"/>
          <w:sz w:val="20"/>
          <w:szCs w:val="20"/>
        </w:rPr>
        <w:br/>
        <w:t>Монтаж плит перекрытий и покрытий производится после проектного закрепления ригелей, балок</w:t>
      </w:r>
      <w:r w:rsidR="00214DE5" w:rsidRPr="00214DE5">
        <w:rPr>
          <w:rFonts w:ascii="Arial" w:hAnsi="Arial" w:cs="Arial"/>
          <w:color w:val="000000"/>
          <w:sz w:val="20"/>
          <w:szCs w:val="20"/>
        </w:rPr>
        <w:br/>
        <w:t xml:space="preserve">и ферм и монтажа элементов жесткости в </w:t>
      </w:r>
      <w:proofErr w:type="spellStart"/>
      <w:r w:rsidR="00214DE5" w:rsidRPr="00214DE5">
        <w:rPr>
          <w:rFonts w:ascii="Arial" w:hAnsi="Arial" w:cs="Arial"/>
          <w:color w:val="000000"/>
          <w:sz w:val="20"/>
          <w:szCs w:val="20"/>
        </w:rPr>
        <w:t>межферменном</w:t>
      </w:r>
      <w:proofErr w:type="spellEnd"/>
      <w:r w:rsidR="00214DE5" w:rsidRPr="00214DE5">
        <w:rPr>
          <w:rFonts w:ascii="Arial" w:hAnsi="Arial" w:cs="Arial"/>
          <w:color w:val="000000"/>
          <w:sz w:val="20"/>
          <w:szCs w:val="20"/>
        </w:rPr>
        <w:t xml:space="preserve"> пространстве.</w:t>
      </w:r>
      <w:r w:rsidR="00214DE5" w:rsidRPr="00214DE5">
        <w:rPr>
          <w:rFonts w:ascii="Arial" w:hAnsi="Arial" w:cs="Arial"/>
          <w:color w:val="000000"/>
          <w:sz w:val="20"/>
          <w:szCs w:val="20"/>
        </w:rPr>
        <w:br/>
      </w:r>
      <w:r w:rsidR="00214DE5" w:rsidRPr="00214DE5">
        <w:rPr>
          <w:rFonts w:ascii="Arial-BoldMT" w:hAnsi="Arial-BoldMT"/>
          <w:b/>
          <w:bCs/>
          <w:color w:val="000000"/>
          <w:sz w:val="20"/>
          <w:szCs w:val="20"/>
        </w:rPr>
        <w:t xml:space="preserve">6.4.2 </w:t>
      </w:r>
      <w:r w:rsidR="00214DE5" w:rsidRPr="00214DE5">
        <w:rPr>
          <w:rFonts w:ascii="Arial" w:hAnsi="Arial" w:cs="Arial"/>
          <w:color w:val="000000"/>
          <w:sz w:val="20"/>
          <w:szCs w:val="20"/>
        </w:rPr>
        <w:t>Монтаж элементов в направлении перекрываемого пролета необходимо выполнять с соблюдением установленных проектной документацией размеров глубины опирания их на опорные конструкции и зазоров между сопрягаемыми элементами. При соответствующем расчете (обосновании)</w:t>
      </w:r>
      <w:r w:rsidR="00214DE5">
        <w:rPr>
          <w:rFonts w:ascii="Arial" w:hAnsi="Arial" w:cs="Arial"/>
          <w:color w:val="000000"/>
          <w:sz w:val="20"/>
          <w:szCs w:val="20"/>
        </w:rPr>
        <w:t xml:space="preserve"> </w:t>
      </w:r>
      <w:r w:rsidR="00214DE5" w:rsidRPr="00214DE5">
        <w:rPr>
          <w:rFonts w:ascii="Arial" w:hAnsi="Arial" w:cs="Arial"/>
          <w:color w:val="000000"/>
          <w:sz w:val="20"/>
          <w:szCs w:val="20"/>
        </w:rPr>
        <w:t>несущей способности опорных конструкций глубина опирания должна составлять не менее:</w:t>
      </w:r>
      <w:r w:rsidR="00214DE5" w:rsidRPr="00214DE5">
        <w:rPr>
          <w:rFonts w:ascii="Arial" w:hAnsi="Arial" w:cs="Arial"/>
          <w:color w:val="000000"/>
          <w:sz w:val="20"/>
          <w:szCs w:val="20"/>
        </w:rPr>
        <w:br/>
        <w:t>— 100 мм — для плит перекрытий, опирающихся по двум сторонам;</w:t>
      </w:r>
      <w:r w:rsidR="00214DE5" w:rsidRPr="00214DE5">
        <w:rPr>
          <w:rFonts w:ascii="Arial" w:hAnsi="Arial" w:cs="Arial"/>
          <w:color w:val="000000"/>
          <w:sz w:val="20"/>
          <w:szCs w:val="20"/>
        </w:rPr>
        <w:br/>
        <w:t>— 50 мм — для плит перекрытий, опирающихся по контуру;</w:t>
      </w:r>
      <w:r w:rsidR="00214DE5" w:rsidRPr="00214DE5">
        <w:rPr>
          <w:rFonts w:ascii="Arial" w:hAnsi="Arial" w:cs="Arial"/>
          <w:color w:val="000000"/>
          <w:sz w:val="20"/>
          <w:szCs w:val="20"/>
        </w:rPr>
        <w:br/>
      </w:r>
      <w:r w:rsidR="00214DE5" w:rsidRPr="00214DE5">
        <w:rPr>
          <w:rFonts w:ascii="Arial-BoldMT" w:hAnsi="Arial-BoldMT"/>
          <w:b/>
          <w:bCs/>
          <w:color w:val="000000"/>
          <w:sz w:val="20"/>
          <w:szCs w:val="20"/>
        </w:rPr>
        <w:t xml:space="preserve">6.4.7 </w:t>
      </w:r>
      <w:r w:rsidR="00214DE5" w:rsidRPr="00214DE5">
        <w:rPr>
          <w:rFonts w:ascii="Arial" w:hAnsi="Arial" w:cs="Arial"/>
          <w:color w:val="000000"/>
          <w:sz w:val="20"/>
          <w:szCs w:val="20"/>
        </w:rPr>
        <w:t>Плоские плиты перекрытий необходимо укладывать на слой раствора толщиной, указанной</w:t>
      </w:r>
      <w:r w:rsidR="00214DE5" w:rsidRPr="00214DE5">
        <w:rPr>
          <w:rFonts w:ascii="Arial" w:hAnsi="Arial" w:cs="Arial"/>
          <w:color w:val="000000"/>
          <w:sz w:val="20"/>
          <w:szCs w:val="20"/>
        </w:rPr>
        <w:br/>
        <w:t>в проектной документации, но не более 20 мм, совмещая поверхности смежных плит вдоль шва</w:t>
      </w:r>
      <w:r w:rsidR="00214DE5" w:rsidRPr="00214DE5">
        <w:rPr>
          <w:rFonts w:ascii="Arial" w:hAnsi="Arial" w:cs="Arial"/>
          <w:color w:val="000000"/>
          <w:sz w:val="20"/>
          <w:szCs w:val="20"/>
        </w:rPr>
        <w:br/>
        <w:t>со стороны потолка. Укладка плит без устройства слоя раствора не допускается.</w:t>
      </w:r>
      <w:r w:rsidR="00214DE5" w:rsidRPr="00214DE5">
        <w:rPr>
          <w:rFonts w:ascii="Arial" w:hAnsi="Arial" w:cs="Arial"/>
          <w:color w:val="000000"/>
          <w:sz w:val="20"/>
          <w:szCs w:val="20"/>
        </w:rPr>
        <w:br/>
        <w:t>Перепад отметок двух смежных опорных граней по ширине плиты не должен превышать 0,15 %.</w:t>
      </w:r>
      <w:r w:rsidR="00214DE5" w:rsidRPr="00214DE5">
        <w:rPr>
          <w:rFonts w:ascii="Arial" w:hAnsi="Arial" w:cs="Arial"/>
          <w:color w:val="000000"/>
          <w:sz w:val="20"/>
          <w:szCs w:val="20"/>
        </w:rPr>
        <w:br/>
        <w:t>Отклонение плоскостей лицевой поверхности плит перекрытий от горизонтальности и (или) заданного</w:t>
      </w:r>
      <w:r w:rsidR="00214DE5">
        <w:rPr>
          <w:rFonts w:ascii="Arial" w:hAnsi="Arial" w:cs="Arial"/>
          <w:color w:val="000000"/>
          <w:sz w:val="20"/>
          <w:szCs w:val="20"/>
        </w:rPr>
        <w:t xml:space="preserve"> </w:t>
      </w:r>
      <w:r w:rsidR="00214DE5" w:rsidRPr="00214DE5">
        <w:rPr>
          <w:rFonts w:ascii="Arial" w:hAnsi="Arial" w:cs="Arial"/>
          <w:color w:val="000000"/>
          <w:sz w:val="20"/>
          <w:szCs w:val="20"/>
        </w:rPr>
        <w:t>уклона должно быть не более 0,2 % по длине.</w:t>
      </w:r>
      <w:r w:rsidR="00214DE5" w:rsidRPr="00214DE5">
        <w:rPr>
          <w:rFonts w:ascii="Arial" w:hAnsi="Arial" w:cs="Arial"/>
          <w:color w:val="000000"/>
          <w:sz w:val="20"/>
          <w:szCs w:val="20"/>
        </w:rPr>
        <w:br/>
      </w:r>
      <w:r w:rsidR="00214DE5" w:rsidRPr="00214DE5">
        <w:rPr>
          <w:rFonts w:ascii="Arial-BoldMT" w:hAnsi="Arial-BoldMT"/>
          <w:b/>
          <w:bCs/>
          <w:color w:val="000000"/>
          <w:sz w:val="20"/>
          <w:szCs w:val="20"/>
        </w:rPr>
        <w:t xml:space="preserve">6.4.8 </w:t>
      </w:r>
      <w:r w:rsidR="00214DE5" w:rsidRPr="00214DE5">
        <w:rPr>
          <w:rFonts w:ascii="Arial" w:hAnsi="Arial" w:cs="Arial"/>
          <w:color w:val="000000"/>
          <w:sz w:val="20"/>
          <w:szCs w:val="20"/>
        </w:rPr>
        <w:t>Требования к качеству лицевых поверхностей плит перекрытий в жилых домах, сдаваемых</w:t>
      </w:r>
      <w:r w:rsidR="00214DE5" w:rsidRPr="00214DE5">
        <w:rPr>
          <w:rFonts w:ascii="Arial" w:hAnsi="Arial" w:cs="Arial"/>
          <w:color w:val="000000"/>
          <w:sz w:val="20"/>
          <w:szCs w:val="20"/>
        </w:rPr>
        <w:br/>
        <w:t>без выполнения отделочных работ, должны быть указаны в проектной документации к внешнему виду</w:t>
      </w:r>
      <w:r w:rsidR="00214DE5">
        <w:rPr>
          <w:rFonts w:ascii="Arial" w:hAnsi="Arial" w:cs="Arial"/>
          <w:color w:val="000000"/>
          <w:sz w:val="20"/>
          <w:szCs w:val="20"/>
        </w:rPr>
        <w:t xml:space="preserve"> </w:t>
      </w:r>
      <w:r w:rsidR="00214DE5" w:rsidRPr="00214DE5">
        <w:rPr>
          <w:rFonts w:ascii="Arial" w:hAnsi="Arial" w:cs="Arial"/>
          <w:color w:val="000000"/>
          <w:sz w:val="20"/>
          <w:szCs w:val="20"/>
        </w:rPr>
        <w:t>перекрытий в границах конкретных помещений (квартир) и должны быть не ниже категории бетонной</w:t>
      </w:r>
      <w:r w:rsidR="00214DE5">
        <w:rPr>
          <w:rFonts w:ascii="Arial" w:hAnsi="Arial" w:cs="Arial"/>
          <w:color w:val="000000"/>
          <w:sz w:val="20"/>
          <w:szCs w:val="20"/>
        </w:rPr>
        <w:t xml:space="preserve"> </w:t>
      </w:r>
      <w:r w:rsidR="00214DE5" w:rsidRPr="00214DE5">
        <w:rPr>
          <w:rFonts w:ascii="Arial" w:hAnsi="Arial" w:cs="Arial"/>
          <w:color w:val="000000"/>
          <w:sz w:val="20"/>
          <w:szCs w:val="20"/>
        </w:rPr>
        <w:t xml:space="preserve">поверхности А6 в соответствии с ГОСТ 13015.0, так как на качество лицевых поверхностей перекрытий оказывают влияние допустимые отклонения по толщине и по </w:t>
      </w:r>
      <w:proofErr w:type="spellStart"/>
      <w:r w:rsidR="00214DE5" w:rsidRPr="00214DE5">
        <w:rPr>
          <w:rFonts w:ascii="Arial" w:hAnsi="Arial" w:cs="Arial"/>
          <w:color w:val="000000"/>
          <w:sz w:val="20"/>
          <w:szCs w:val="20"/>
        </w:rPr>
        <w:t>неплоскостности</w:t>
      </w:r>
      <w:proofErr w:type="spellEnd"/>
      <w:r w:rsidR="00214DE5" w:rsidRPr="00214DE5">
        <w:rPr>
          <w:rFonts w:ascii="Arial" w:hAnsi="Arial" w:cs="Arial"/>
          <w:color w:val="000000"/>
          <w:sz w:val="20"/>
          <w:szCs w:val="20"/>
        </w:rPr>
        <w:t xml:space="preserve"> плит, а также допустимые отклонения при их монтаже.</w:t>
      </w:r>
      <w:r w:rsidR="00214DE5" w:rsidRPr="00214DE5">
        <w:rPr>
          <w:rFonts w:ascii="Arial" w:hAnsi="Arial" w:cs="Arial"/>
          <w:color w:val="000000"/>
          <w:sz w:val="20"/>
          <w:szCs w:val="20"/>
        </w:rPr>
        <w:br/>
        <w:t>В проектной документации должны быть указаны требования к лицевым поверхностям перекрытий, требующим дополнительной обработки (например, заделка монтажных отверстий, заделка или разделка швов в стыках, устройство выравнивающих стяжек, шлифование, затирка и т. д.).</w:t>
      </w:r>
      <w:r w:rsidR="00214DE5" w:rsidRPr="00214DE5">
        <w:rPr>
          <w:rFonts w:ascii="Arial" w:hAnsi="Arial" w:cs="Arial"/>
          <w:color w:val="000000"/>
          <w:sz w:val="20"/>
          <w:szCs w:val="20"/>
        </w:rPr>
        <w:br/>
      </w:r>
      <w:r w:rsidR="00214DE5" w:rsidRPr="00214DE5">
        <w:rPr>
          <w:rFonts w:ascii="Arial-BoldMT" w:hAnsi="Arial-BoldMT"/>
          <w:b/>
          <w:bCs/>
          <w:color w:val="000000"/>
          <w:sz w:val="20"/>
          <w:szCs w:val="20"/>
        </w:rPr>
        <w:t xml:space="preserve">6.4.9 </w:t>
      </w:r>
      <w:proofErr w:type="spellStart"/>
      <w:r w:rsidR="00214DE5" w:rsidRPr="00214DE5">
        <w:rPr>
          <w:rFonts w:ascii="Arial" w:hAnsi="Arial" w:cs="Arial"/>
          <w:color w:val="000000"/>
          <w:sz w:val="20"/>
          <w:szCs w:val="20"/>
        </w:rPr>
        <w:t>Замоноличивание</w:t>
      </w:r>
      <w:proofErr w:type="spellEnd"/>
      <w:r w:rsidR="00214DE5" w:rsidRPr="00214DE5">
        <w:rPr>
          <w:rFonts w:ascii="Arial" w:hAnsi="Arial" w:cs="Arial"/>
          <w:color w:val="000000"/>
          <w:sz w:val="20"/>
          <w:szCs w:val="20"/>
        </w:rPr>
        <w:t xml:space="preserve"> стыков между плитами производят согласно проектной документации</w:t>
      </w:r>
      <w:r w:rsidR="00214DE5" w:rsidRPr="00214DE5">
        <w:rPr>
          <w:rFonts w:ascii="Arial" w:hAnsi="Arial" w:cs="Arial"/>
          <w:color w:val="000000"/>
          <w:sz w:val="20"/>
          <w:szCs w:val="20"/>
        </w:rPr>
        <w:br/>
      </w:r>
      <w:r w:rsidR="00214DE5" w:rsidRPr="00214DE5">
        <w:rPr>
          <w:rFonts w:ascii="Arial" w:hAnsi="Arial" w:cs="Arial"/>
          <w:color w:val="000000"/>
          <w:sz w:val="20"/>
          <w:szCs w:val="20"/>
        </w:rPr>
        <w:lastRenderedPageBreak/>
        <w:t>раствором марки не ниже М150 или бетоном класса по прочности на сжатие не ниже С</w:t>
      </w:r>
      <w:r w:rsidR="00214DE5" w:rsidRPr="00214DE5">
        <w:rPr>
          <w:rFonts w:ascii="Arial" w:hAnsi="Arial" w:cs="Arial"/>
          <w:color w:val="000000"/>
          <w:sz w:val="14"/>
          <w:szCs w:val="14"/>
        </w:rPr>
        <w:t>8</w:t>
      </w:r>
      <w:r w:rsidR="00214DE5" w:rsidRPr="00214DE5">
        <w:rPr>
          <w:rFonts w:ascii="Arial" w:hAnsi="Arial" w:cs="Arial"/>
          <w:color w:val="000000"/>
          <w:sz w:val="20"/>
          <w:szCs w:val="20"/>
        </w:rPr>
        <w:t>/</w:t>
      </w:r>
      <w:r w:rsidR="00214DE5" w:rsidRPr="00214DE5">
        <w:rPr>
          <w:rFonts w:ascii="Arial" w:hAnsi="Arial" w:cs="Arial"/>
          <w:color w:val="000000"/>
          <w:sz w:val="14"/>
          <w:szCs w:val="14"/>
        </w:rPr>
        <w:t>10</w:t>
      </w:r>
      <w:r w:rsidR="00214DE5" w:rsidRPr="00214DE5">
        <w:rPr>
          <w:rFonts w:ascii="Arial" w:hAnsi="Arial" w:cs="Arial"/>
          <w:color w:val="000000"/>
          <w:sz w:val="20"/>
          <w:szCs w:val="20"/>
        </w:rPr>
        <w:t>.</w:t>
      </w:r>
      <w:r w:rsidR="00214DE5" w:rsidRPr="00214DE5">
        <w:rPr>
          <w:rFonts w:ascii="Arial" w:hAnsi="Arial" w:cs="Arial"/>
          <w:color w:val="000000"/>
          <w:sz w:val="20"/>
          <w:szCs w:val="20"/>
        </w:rPr>
        <w:br/>
      </w:r>
      <w:r w:rsidR="00214DE5" w:rsidRPr="00214DE5">
        <w:rPr>
          <w:rFonts w:ascii="Arial-BoldMT" w:hAnsi="Arial-BoldMT"/>
          <w:b/>
          <w:bCs/>
          <w:noProof/>
          <w:color w:val="000000"/>
          <w:sz w:val="20"/>
          <w:szCs w:val="20"/>
        </w:rPr>
        <w:drawing>
          <wp:inline distT="0" distB="0" distL="0" distR="0" wp14:anchorId="1E667DE3" wp14:editId="5CF835FE">
            <wp:extent cx="4114800" cy="4102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8343" cy="412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9AF50" w14:textId="77777777" w:rsidR="00947942" w:rsidRDefault="00214DE5" w:rsidP="0094794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7942">
        <w:rPr>
          <w:rFonts w:ascii="Arial-BoldMT" w:hAnsi="Arial-BoldMT"/>
          <w:b/>
          <w:bCs/>
          <w:color w:val="000000"/>
          <w:sz w:val="20"/>
          <w:szCs w:val="20"/>
          <w:highlight w:val="yellow"/>
        </w:rPr>
        <w:t>6.6 Монтаж лестничных маршей и площадок</w:t>
      </w:r>
      <w:r w:rsidRPr="00214DE5">
        <w:rPr>
          <w:rFonts w:ascii="Arial-BoldMT" w:hAnsi="Arial-BoldMT"/>
          <w:b/>
          <w:bCs/>
          <w:color w:val="000000"/>
          <w:sz w:val="20"/>
          <w:szCs w:val="20"/>
        </w:rPr>
        <w:br/>
        <w:t xml:space="preserve">6.6.5 </w:t>
      </w:r>
      <w:r w:rsidRPr="00214DE5">
        <w:rPr>
          <w:rFonts w:ascii="Arial" w:hAnsi="Arial" w:cs="Arial"/>
          <w:color w:val="000000"/>
          <w:sz w:val="20"/>
          <w:szCs w:val="20"/>
        </w:rPr>
        <w:t>Монтаж лестничных маршей и площадок необходимо производить после приемки опорных</w:t>
      </w:r>
      <w:r w:rsidRPr="00214DE5">
        <w:rPr>
          <w:rFonts w:ascii="Arial" w:hAnsi="Arial" w:cs="Arial"/>
          <w:color w:val="000000"/>
          <w:sz w:val="20"/>
          <w:szCs w:val="20"/>
        </w:rPr>
        <w:br/>
        <w:t>элементов, включающей геодезическую проверку.</w:t>
      </w:r>
      <w:r w:rsidRPr="00214DE5">
        <w:rPr>
          <w:rFonts w:ascii="Arial" w:hAnsi="Arial" w:cs="Arial"/>
          <w:color w:val="000000"/>
          <w:sz w:val="20"/>
          <w:szCs w:val="20"/>
        </w:rPr>
        <w:br/>
        <w:t>Монтаж лестничных маршей необходимо производить после полного заполнения смежных пролетов плитами перекрытий.</w:t>
      </w:r>
      <w:r w:rsidRPr="00214DE5">
        <w:rPr>
          <w:rFonts w:ascii="Arial" w:hAnsi="Arial" w:cs="Arial"/>
          <w:color w:val="000000"/>
          <w:sz w:val="20"/>
          <w:szCs w:val="20"/>
        </w:rPr>
        <w:br/>
        <w:t>Лестничные марши следует укладывать на слой цементного раствора толщиной до 20 мм. Толщину подстилающего слоя и марку раствора принимают в соответствии с проектной документацией.</w:t>
      </w:r>
    </w:p>
    <w:p w14:paraId="67F78998" w14:textId="77777777" w:rsidR="00214DE5" w:rsidRPr="00214DE5" w:rsidRDefault="00214DE5" w:rsidP="00947942">
      <w:pPr>
        <w:spacing w:after="0" w:line="240" w:lineRule="auto"/>
        <w:rPr>
          <w:rFonts w:ascii="Arial-BoldMT" w:hAnsi="Arial-BoldMT"/>
          <w:sz w:val="20"/>
          <w:szCs w:val="20"/>
        </w:rPr>
      </w:pPr>
      <w:r w:rsidRPr="00214DE5">
        <w:rPr>
          <w:rFonts w:ascii="Arial-BoldMT" w:hAnsi="Arial-BoldMT"/>
          <w:b/>
          <w:bCs/>
          <w:color w:val="000000"/>
          <w:sz w:val="20"/>
          <w:szCs w:val="20"/>
        </w:rPr>
        <w:t xml:space="preserve">6.6.7 </w:t>
      </w:r>
      <w:r w:rsidRPr="00214DE5">
        <w:rPr>
          <w:rFonts w:ascii="Arial" w:hAnsi="Arial" w:cs="Arial"/>
          <w:color w:val="000000"/>
          <w:sz w:val="20"/>
          <w:szCs w:val="20"/>
        </w:rPr>
        <w:t xml:space="preserve">При монтаже лестниц, вентиляционных блоков, объемных блоков шахт лифтов, </w:t>
      </w:r>
      <w:proofErr w:type="spellStart"/>
      <w:r w:rsidRPr="00214DE5">
        <w:rPr>
          <w:rFonts w:ascii="Arial" w:hAnsi="Arial" w:cs="Arial"/>
          <w:color w:val="000000"/>
          <w:sz w:val="20"/>
          <w:szCs w:val="20"/>
        </w:rPr>
        <w:t>санитарнотехнических</w:t>
      </w:r>
      <w:proofErr w:type="spellEnd"/>
      <w:r w:rsidRPr="00214DE5">
        <w:rPr>
          <w:rFonts w:ascii="Arial" w:hAnsi="Arial" w:cs="Arial"/>
          <w:color w:val="000000"/>
          <w:sz w:val="20"/>
          <w:szCs w:val="20"/>
        </w:rPr>
        <w:t xml:space="preserve"> кабин не допускается отставание по высоте более чем на один этаж от монтажа перекрытий</w:t>
      </w:r>
    </w:p>
    <w:sectPr w:rsidR="00214DE5" w:rsidRPr="0021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63"/>
    <w:rsid w:val="00002278"/>
    <w:rsid w:val="000B73BB"/>
    <w:rsid w:val="000E192E"/>
    <w:rsid w:val="00214DE5"/>
    <w:rsid w:val="00261463"/>
    <w:rsid w:val="002A1EBA"/>
    <w:rsid w:val="002F7509"/>
    <w:rsid w:val="004B2174"/>
    <w:rsid w:val="004D0588"/>
    <w:rsid w:val="00550083"/>
    <w:rsid w:val="005D00F5"/>
    <w:rsid w:val="00753372"/>
    <w:rsid w:val="00856044"/>
    <w:rsid w:val="00947942"/>
    <w:rsid w:val="00DA5587"/>
    <w:rsid w:val="00E77A31"/>
    <w:rsid w:val="00EA1329"/>
    <w:rsid w:val="00EB65FE"/>
    <w:rsid w:val="00EC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925F"/>
  <w15:chartTrackingRefBased/>
  <w15:docId w15:val="{A2409F66-2CDA-4487-A011-33FA8856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61463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26146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261463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214DE5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2F75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75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studmed.ru/view/tkp-45-103-44-2006-bezopasnost-truda-v-stroitelstve-stroitelnoe-proizvodstvo_2428d6459c4.html" TargetMode="External"/><Relationship Id="rId4" Type="http://schemas.openxmlformats.org/officeDocument/2006/relationships/hyperlink" Target="http://bresteg.com/library/ntd/719-tkp-45-101-159-2009-022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2020-04-23T06:13:00Z</dcterms:created>
  <dcterms:modified xsi:type="dcterms:W3CDTF">2020-04-23T06:37:00Z</dcterms:modified>
</cp:coreProperties>
</file>